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B91" w:rsidRDefault="00CC6B91" w:rsidP="00884148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884148" w:rsidRPr="00884148" w:rsidRDefault="00CC6B91" w:rsidP="00884148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ANEXO II</w:t>
      </w:r>
      <w:r w:rsidR="008E2765">
        <w:rPr>
          <w:rFonts w:ascii="Arial" w:hAnsi="Arial" w:cs="Arial"/>
          <w:b/>
          <w:sz w:val="22"/>
          <w:szCs w:val="22"/>
          <w:lang w:val="es-ES"/>
        </w:rPr>
        <w:t xml:space="preserve">: </w:t>
      </w:r>
      <w:r w:rsidR="00884148" w:rsidRPr="00884148">
        <w:rPr>
          <w:rFonts w:ascii="Arial" w:hAnsi="Arial" w:cs="Arial"/>
          <w:b/>
          <w:sz w:val="22"/>
          <w:szCs w:val="22"/>
          <w:lang w:val="es-ES"/>
        </w:rPr>
        <w:t xml:space="preserve">DOCUMENTACIÓN NECESARIA PARA </w:t>
      </w:r>
      <w:smartTag w:uri="urn:schemas-microsoft-com:office:smarttags" w:element="PersonName">
        <w:smartTagPr>
          <w:attr w:name="ProductID" w:val="LA AUTORIZACIￓN DE"/>
        </w:smartTagPr>
        <w:r w:rsidR="00884148" w:rsidRPr="00884148">
          <w:rPr>
            <w:rFonts w:ascii="Arial" w:hAnsi="Arial" w:cs="Arial"/>
            <w:b/>
            <w:sz w:val="22"/>
            <w:szCs w:val="22"/>
            <w:lang w:val="es-ES"/>
          </w:rPr>
          <w:t>LA AUTORIZACIÓN DE</w:t>
        </w:r>
      </w:smartTag>
      <w:r w:rsidR="00884148" w:rsidRPr="00884148">
        <w:rPr>
          <w:rFonts w:ascii="Arial" w:hAnsi="Arial" w:cs="Arial"/>
          <w:b/>
          <w:sz w:val="22"/>
          <w:szCs w:val="22"/>
          <w:lang w:val="es-ES"/>
        </w:rPr>
        <w:t xml:space="preserve"> UN ALMACÉN</w:t>
      </w:r>
      <w:r w:rsidR="009F6729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="00884148" w:rsidRPr="00884148">
        <w:rPr>
          <w:rFonts w:ascii="Arial" w:hAnsi="Arial" w:cs="Arial"/>
          <w:b/>
          <w:sz w:val="22"/>
          <w:szCs w:val="22"/>
          <w:lang w:val="es-ES"/>
        </w:rPr>
        <w:t>TERCERO O POR CONTRATO DE MEDICAMENTOS DE USO</w:t>
      </w:r>
      <w:r w:rsidR="009F6729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="00884148" w:rsidRPr="00884148">
        <w:rPr>
          <w:rFonts w:ascii="Arial" w:hAnsi="Arial" w:cs="Arial"/>
          <w:b/>
          <w:sz w:val="22"/>
          <w:szCs w:val="22"/>
          <w:lang w:val="es-ES"/>
        </w:rPr>
        <w:t>HUMANO</w:t>
      </w:r>
      <w:bookmarkStart w:id="0" w:name="_GoBack"/>
      <w:bookmarkEnd w:id="0"/>
    </w:p>
    <w:p w:rsidR="008E2765" w:rsidRPr="0017470C" w:rsidRDefault="008E2765" w:rsidP="00884148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1. Solicitud de autorización, en la que consten los datos del titular de la empresa, especificándose nombre y apellidos o razón social según proceda,</w:t>
      </w:r>
      <w:r w:rsidR="00FE530F">
        <w:rPr>
          <w:rFonts w:ascii="Arial" w:hAnsi="Arial" w:cs="Arial"/>
          <w:bCs w:val="0"/>
          <w:sz w:val="22"/>
          <w:szCs w:val="22"/>
          <w:lang w:val="es-ES"/>
        </w:rPr>
        <w:t xml:space="preserve"> NIF., dirección, teléfono,</w:t>
      </w:r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 e-mail, fecha y objeto de la solicitud.</w:t>
      </w:r>
      <w:r>
        <w:rPr>
          <w:rFonts w:ascii="Arial" w:hAnsi="Arial" w:cs="Arial"/>
          <w:bCs w:val="0"/>
          <w:sz w:val="22"/>
          <w:szCs w:val="22"/>
          <w:lang w:val="es-ES"/>
        </w:rPr>
        <w:t xml:space="preserve"> </w:t>
      </w:r>
      <w:r w:rsidRPr="0017470C">
        <w:rPr>
          <w:rFonts w:ascii="Arial" w:hAnsi="Arial" w:cs="Arial"/>
          <w:bCs w:val="0"/>
          <w:sz w:val="22"/>
          <w:szCs w:val="22"/>
          <w:lang w:val="es-ES"/>
        </w:rPr>
        <w:t>Harán constar asimismo los datos del establecimiento relativos a direc</w:t>
      </w:r>
      <w:r w:rsidR="00FE530F">
        <w:rPr>
          <w:rFonts w:ascii="Arial" w:hAnsi="Arial" w:cs="Arial"/>
          <w:bCs w:val="0"/>
          <w:sz w:val="22"/>
          <w:szCs w:val="22"/>
          <w:lang w:val="es-ES"/>
        </w:rPr>
        <w:t>ción del almacén, teléfono,</w:t>
      </w:r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 e-mail.</w:t>
      </w:r>
      <w:r>
        <w:rPr>
          <w:rFonts w:ascii="Arial" w:hAnsi="Arial" w:cs="Arial"/>
          <w:bCs w:val="0"/>
          <w:sz w:val="22"/>
          <w:szCs w:val="22"/>
          <w:lang w:val="es-ES"/>
        </w:rPr>
        <w:t xml:space="preserve"> </w:t>
      </w:r>
      <w:r w:rsidRPr="0017470C">
        <w:rPr>
          <w:rFonts w:ascii="Arial" w:hAnsi="Arial" w:cs="Arial"/>
          <w:bCs w:val="0"/>
          <w:sz w:val="22"/>
          <w:szCs w:val="22"/>
          <w:lang w:val="es-ES"/>
        </w:rPr>
        <w:t>Esta solicitud deberá ir firmada por el titular o su representante legal.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2. Especificación del ámbito de autorización de acuerdo con lo dispuesto en el Anexo 1 del formato europeo de autorización de almacenes de distribución.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3. Copia del DNI del solicitante, cuando se trate de personas físicas y de la escritura de constitución de la sociedad debidamente registrada, en caso de personas jurídicas, así como del apoderamiento para representar a dicha persona jurídica a favor de quien suscriba la instancia.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4. Declaración responsable del representante legal de esa sociedad mercantil, en la que conste, en su caso, que no se incurre en ninguna de las situaciones de incompatibilidad o conflicto de intereses derivados del ejercicio profesional que se citan en el artículo 4.2 y disposición transitoria segunda del Texto Refundido de </w:t>
      </w:r>
      <w:smartTag w:uri="urn:schemas-microsoft-com:office:smarttags" w:element="PersonName">
        <w:smartTagPr>
          <w:attr w:name="ProductID" w:val="la Ley"/>
        </w:smartTagPr>
        <w:r w:rsidRPr="0017470C">
          <w:rPr>
            <w:rFonts w:ascii="Arial" w:hAnsi="Arial" w:cs="Arial"/>
            <w:bCs w:val="0"/>
            <w:sz w:val="22"/>
            <w:szCs w:val="22"/>
            <w:lang w:val="es-ES"/>
          </w:rPr>
          <w:t>la Ley</w:t>
        </w:r>
      </w:smartTag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 de Garantías y Uso Racional del Medicamento y Productos Sanitarios, aprobado por Real Decreto Legislativo 1/2015, de 24 de julio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5. Manual de calidad o documentación equivalente, que incluya: organigrama con descripción de las funciones de todo el personal del mismo, definición de los procesos de todas las actividades desarrolladas (Mapa de procesos), </w:t>
      </w:r>
      <w:proofErr w:type="spellStart"/>
      <w:r w:rsidRPr="0017470C">
        <w:rPr>
          <w:rFonts w:ascii="Arial" w:hAnsi="Arial" w:cs="Arial"/>
          <w:bCs w:val="0"/>
          <w:sz w:val="22"/>
          <w:szCs w:val="22"/>
          <w:lang w:val="es-ES"/>
        </w:rPr>
        <w:t>PNT’s</w:t>
      </w:r>
      <w:proofErr w:type="spellEnd"/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 asociados a cada uno de los procesos, fechados y aprobados por el Director Técnico, registros de cada actividad, desviaciones documentadas, medidas correctoras y preventivas, actividades subcontratadas, revisión y seguimiento de la gestión de riesgos para la calidad y sistema de revisión de indicadores fijados por la empresa.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6. Persona responsable designada por la dirección para garantizar que se aplique y mantenga el sistema de calidad.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7. Documentación relativa al director técnico: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Copia del título de licenciado/grado en farmacia.</w:t>
      </w: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Copia del Documento Nacional de Identidad.</w:t>
      </w: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Declaración responsable de no hallarse incurso en ninguna causa de incompatibilidad con el ejercicio de otras actividades de carácter sanitario que supongan intereses directos con la dispensación o fabricación de medicamentos o que vaya en detrimento del adecuado cumplimiento de sus funciones, tal y como establece el artículo 70 del Texto Refundido de </w:t>
      </w:r>
      <w:smartTag w:uri="urn:schemas-microsoft-com:office:smarttags" w:element="PersonName">
        <w:smartTagPr>
          <w:attr w:name="ProductID" w:val="la Ley"/>
        </w:smartTagPr>
        <w:r w:rsidRPr="0017470C">
          <w:rPr>
            <w:rFonts w:ascii="Arial" w:hAnsi="Arial" w:cs="Arial"/>
            <w:bCs w:val="0"/>
            <w:sz w:val="22"/>
            <w:szCs w:val="22"/>
            <w:lang w:val="es-ES"/>
          </w:rPr>
          <w:t>la Ley</w:t>
        </w:r>
      </w:smartTag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 de Garantías y Uso Racional del Medicamento y Productos Sanitarios, aprobado por Real Decreto Legislativo 1/2015, de 24 de julio.</w:t>
      </w: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Contrato de trabajo o certificado de vida laboral.</w:t>
      </w: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Nombramiento del director técnico por parte del titular del almacén o persona facultada para ello y aceptación de éste, firmado por ambos.</w:t>
      </w: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Especificación de la dedicación horaria del director técnico.</w:t>
      </w: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Acreditación de la experiencia y formación adecuada para ejercer el cargo de director técnico de un almacén.</w:t>
      </w: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En su caso nombramiento de al menos un director técnico suplente.</w:t>
      </w:r>
    </w:p>
    <w:p w:rsidR="0017470C" w:rsidRPr="0017470C" w:rsidRDefault="0017470C" w:rsidP="0017470C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Acreditar conocimientos, formación y experiencia en BPD.</w:t>
      </w:r>
    </w:p>
    <w:p w:rsidR="0017470C" w:rsidRPr="0017470C" w:rsidRDefault="0017470C" w:rsidP="0017470C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lastRenderedPageBreak/>
        <w:t>8. Memoria descriptiva de las actividades para las que solicita autorización, que incluirá:</w:t>
      </w:r>
    </w:p>
    <w:p w:rsidR="0017470C" w:rsidRPr="0017470C" w:rsidRDefault="0017470C" w:rsidP="0017470C">
      <w:pPr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Relación de equipamiento.</w:t>
      </w:r>
    </w:p>
    <w:p w:rsidR="0017470C" w:rsidRPr="0017470C" w:rsidRDefault="0017470C" w:rsidP="0017470C">
      <w:pPr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Horario de funcionamiento.</w:t>
      </w:r>
    </w:p>
    <w:p w:rsidR="0017470C" w:rsidRPr="0017470C" w:rsidRDefault="0017470C" w:rsidP="0017470C">
      <w:pPr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Descripción de los sistemas de registro que como mínimo serán los que se detallan en este documento.</w:t>
      </w:r>
    </w:p>
    <w:p w:rsidR="0017470C" w:rsidRPr="0017470C" w:rsidRDefault="0017470C" w:rsidP="0017470C">
      <w:pPr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Si suministra:</w:t>
      </w:r>
    </w:p>
    <w:p w:rsidR="0017470C" w:rsidRPr="0017470C" w:rsidRDefault="0017470C" w:rsidP="0017470C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Zona o territorio que pretende abastecer.</w:t>
      </w:r>
    </w:p>
    <w:p w:rsidR="0017470C" w:rsidRPr="0017470C" w:rsidRDefault="0017470C" w:rsidP="0017470C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Garantías de que la entrega de medicamentos se realiza exclusivamente: en los locales que constan autorizados para el almacén mayorista, propios o por contrato, oficinas de farmacia o servicios farmacéuticos a los que van destinados estos medicamentos.</w:t>
      </w:r>
    </w:p>
    <w:p w:rsidR="0017470C" w:rsidRPr="0017470C" w:rsidRDefault="0017470C" w:rsidP="0017470C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Sistema de garantía de continuidad de suministro.</w:t>
      </w:r>
    </w:p>
    <w:p w:rsidR="0017470C" w:rsidRPr="0017470C" w:rsidRDefault="0017470C" w:rsidP="0017470C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Sistema que asegure que el transporte de medicamentos se hace en condiciones adecuadas y que los pedidos se entregan en las oficinas y servicios de farmacia en menos de 24 horas desde que son realizados.</w:t>
      </w:r>
    </w:p>
    <w:p w:rsidR="0017470C" w:rsidRPr="0017470C" w:rsidRDefault="0017470C" w:rsidP="0017470C">
      <w:pPr>
        <w:autoSpaceDE w:val="0"/>
        <w:autoSpaceDN w:val="0"/>
        <w:adjustRightInd w:val="0"/>
        <w:ind w:left="1416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9. Justificación documental de la disponibilidad jurídica del local.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10. Proyecto técnico básico, firmado por un técnico competente, que constará de: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numPr>
          <w:ilvl w:val="0"/>
          <w:numId w:val="31"/>
        </w:numPr>
        <w:tabs>
          <w:tab w:val="num" w:pos="900"/>
        </w:tabs>
        <w:autoSpaceDE w:val="0"/>
        <w:autoSpaceDN w:val="0"/>
        <w:adjustRightInd w:val="0"/>
        <w:ind w:left="900" w:hanging="36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Planos de conjunto y detalle que permitan la localización del mobiliario y equipamiento, especificando las diferentes zonas debidamente separadas de las que deberá constar el almacén en función de su actividad:</w:t>
      </w:r>
    </w:p>
    <w:p w:rsidR="0017470C" w:rsidRPr="0017470C" w:rsidRDefault="0017470C" w:rsidP="0017470C">
      <w:pPr>
        <w:numPr>
          <w:ilvl w:val="0"/>
          <w:numId w:val="25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si obtiene: recepción y control de conformidad, y administrativa.</w:t>
      </w:r>
    </w:p>
    <w:p w:rsidR="0017470C" w:rsidRPr="0017470C" w:rsidRDefault="0017470C" w:rsidP="0017470C">
      <w:pPr>
        <w:numPr>
          <w:ilvl w:val="0"/>
          <w:numId w:val="25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si almacena: recepción y control de conformidad, almacenamiento y administrativa.</w:t>
      </w:r>
    </w:p>
    <w:p w:rsidR="0017470C" w:rsidRPr="0017470C" w:rsidRDefault="0017470C" w:rsidP="0017470C">
      <w:pPr>
        <w:numPr>
          <w:ilvl w:val="0"/>
          <w:numId w:val="25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si suministra y/o exporta: recepción y control de conformidad, almacenamiento, administrativa y de expedición.</w:t>
      </w:r>
    </w:p>
    <w:p w:rsidR="0017470C" w:rsidRPr="0017470C" w:rsidRDefault="0017470C" w:rsidP="0017470C">
      <w:pPr>
        <w:numPr>
          <w:ilvl w:val="1"/>
          <w:numId w:val="25"/>
        </w:numPr>
        <w:tabs>
          <w:tab w:val="num" w:pos="900"/>
        </w:tabs>
        <w:autoSpaceDE w:val="0"/>
        <w:autoSpaceDN w:val="0"/>
        <w:adjustRightInd w:val="0"/>
        <w:ind w:left="90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La zona de almacenamiento contará con las siguientes áreas especiales debidamente identificadas para almacenar: medicamentos estupefacientes (área con medidas de seguridad), medicamentos que requieren condiciones especiales de conservación, medicamentos devueltos, medicamentos no conformes (caducados, falsificados, retirados o inmovilizados para su destrucción). Si hay material radiactivo, peligroso o que supongan riesgo de incendio o explosión se almacenarán en zona especial.</w:t>
      </w:r>
    </w:p>
    <w:p w:rsidR="0017470C" w:rsidRPr="0017470C" w:rsidRDefault="0017470C" w:rsidP="0017470C">
      <w:pPr>
        <w:numPr>
          <w:ilvl w:val="1"/>
          <w:numId w:val="25"/>
        </w:numPr>
        <w:tabs>
          <w:tab w:val="num" w:pos="900"/>
        </w:tabs>
        <w:autoSpaceDE w:val="0"/>
        <w:autoSpaceDN w:val="0"/>
        <w:adjustRightInd w:val="0"/>
        <w:ind w:left="90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Salas de descanso y aseos de los trabajadores.</w:t>
      </w:r>
    </w:p>
    <w:p w:rsidR="0017470C" w:rsidRPr="0017470C" w:rsidRDefault="0017470C" w:rsidP="0017470C">
      <w:pPr>
        <w:numPr>
          <w:ilvl w:val="1"/>
          <w:numId w:val="25"/>
        </w:numPr>
        <w:tabs>
          <w:tab w:val="num" w:pos="900"/>
        </w:tabs>
        <w:autoSpaceDE w:val="0"/>
        <w:autoSpaceDN w:val="0"/>
        <w:adjustRightInd w:val="0"/>
        <w:ind w:left="90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En las diferentes zonas deberá existir separación entre medicamentos, materias primas y demás productos farmacéuticos, excepto el almacenamiento controlado por segregación electrónica (caótico).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11. Validación del sistema informático.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12. Cualificación o validación de los equipos y procesos.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13. Si a su vez subcontrata, de cada una de las actividades subcontratadas: contrato y documentación que avale la evaluación de la idoneidad del contratado y si procede su autorización, definición de responsabilidades, procedimientos de comunicación, seguimiento y revisión de la actuación del contratista y aplicación de mejoras si son necesarias. Documentación almacén tercero: autorización, verificación de BPD, contrato, si es de otro EM copia </w:t>
      </w:r>
      <w:proofErr w:type="spellStart"/>
      <w:r w:rsidRPr="0017470C">
        <w:rPr>
          <w:rFonts w:ascii="Arial" w:hAnsi="Arial" w:cs="Arial"/>
          <w:bCs w:val="0"/>
          <w:sz w:val="22"/>
          <w:szCs w:val="22"/>
          <w:lang w:val="es-ES"/>
        </w:rPr>
        <w:t>de l</w:t>
      </w:r>
      <w:proofErr w:type="spellEnd"/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 autorización importación de </w:t>
      </w:r>
      <w:smartTag w:uri="urn:schemas-microsoft-com:office:smarttags" w:element="PersonName">
        <w:smartTagPr>
          <w:attr w:name="ProductID" w:val="la AEMPS."/>
        </w:smartTagPr>
        <w:r w:rsidRPr="0017470C">
          <w:rPr>
            <w:rFonts w:ascii="Arial" w:hAnsi="Arial" w:cs="Arial"/>
            <w:bCs w:val="0"/>
            <w:sz w:val="22"/>
            <w:szCs w:val="22"/>
            <w:lang w:val="es-ES"/>
          </w:rPr>
          <w:t>la AEMPS.</w:t>
        </w:r>
      </w:smartTag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14. Otra documentación.</w:t>
      </w:r>
    </w:p>
    <w:p w:rsidR="0017470C" w:rsidRPr="0017470C" w:rsidRDefault="0017470C" w:rsidP="0017470C">
      <w:pPr>
        <w:autoSpaceDE w:val="0"/>
        <w:autoSpaceDN w:val="0"/>
        <w:adjustRightInd w:val="0"/>
        <w:ind w:left="708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lastRenderedPageBreak/>
        <w:t>Copia de contrato de servicios con empresa autorizada para realización de técnicas en Desinfección, Desinsectación y Desratización (DDD).</w:t>
      </w:r>
    </w:p>
    <w:p w:rsidR="0017470C" w:rsidRPr="0017470C" w:rsidRDefault="0017470C" w:rsidP="0017470C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Copia de contrato de servicios con empresa gestora de residuos (Ley 11/1997, de 24 de abril, de Envases y Residuos de Envases, BOE 25-4-97), si procede.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Las entidades que almacenen o distribuyan gases medicinales deberán acogerse a lo establecido en el Real Decreto 2060/2008, de 12 de diciembre, por el que se aprueba el Reglamento de equipos a presión y sus instrucciones técnicas complementarias y el Real Decreto 379/2001, de 16 de abril, por el que se aprueba el Reglamento de almacenamiento de productos químicos y sus instrucciones técnicas complementarias.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ind w:left="720" w:right="1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Las entidades que almacenen medicamentos radiofármacos además de la documentación detallada anteriormente y que proceda, deberán presentar:</w:t>
      </w:r>
    </w:p>
    <w:p w:rsidR="0017470C" w:rsidRPr="0017470C" w:rsidRDefault="0017470C" w:rsidP="0017470C">
      <w:pPr>
        <w:numPr>
          <w:ilvl w:val="1"/>
          <w:numId w:val="21"/>
        </w:numPr>
        <w:ind w:right="1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Autorización de la instalación y transporte por el Consejo de Seguridad Nuclear.</w:t>
      </w:r>
    </w:p>
    <w:p w:rsidR="0017470C" w:rsidRPr="0017470C" w:rsidRDefault="0017470C" w:rsidP="0017470C">
      <w:pPr>
        <w:numPr>
          <w:ilvl w:val="1"/>
          <w:numId w:val="21"/>
        </w:numPr>
        <w:ind w:right="1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Justificar la formación del personal en instalaciones radioactivas, así como que el Director técnico esté en posesión del título de supervisor de este tipo de instalaciones.</w:t>
      </w:r>
    </w:p>
    <w:p w:rsidR="0017470C" w:rsidRPr="0017470C" w:rsidRDefault="0017470C" w:rsidP="0017470C">
      <w:pPr>
        <w:numPr>
          <w:ilvl w:val="1"/>
          <w:numId w:val="21"/>
        </w:numPr>
        <w:ind w:right="1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Revisión semestral de los dosímetros del personal que maneja este tipo de medicamentos.</w:t>
      </w:r>
    </w:p>
    <w:p w:rsidR="0017470C" w:rsidRPr="0017470C" w:rsidRDefault="0017470C" w:rsidP="0017470C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Documento justificativo del abono de la tasa.</w:t>
      </w:r>
    </w:p>
    <w:p w:rsid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  <w:lang w:val="es-ES"/>
        </w:rPr>
      </w:pPr>
      <w:r w:rsidRPr="0017470C">
        <w:rPr>
          <w:rFonts w:ascii="Arial" w:hAnsi="Arial" w:cs="Arial"/>
          <w:b/>
          <w:sz w:val="22"/>
          <w:szCs w:val="22"/>
          <w:lang w:val="es-ES"/>
        </w:rPr>
        <w:t xml:space="preserve">PNT mínimos para un almacén tercero o por contrato de medicamentos de uso humano. 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  <w:lang w:val="es-ES"/>
        </w:rPr>
      </w:pP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PNT de </w:t>
      </w:r>
      <w:proofErr w:type="spellStart"/>
      <w:r w:rsidRPr="0017470C">
        <w:rPr>
          <w:rFonts w:ascii="Arial" w:hAnsi="Arial" w:cs="Arial"/>
          <w:bCs w:val="0"/>
          <w:sz w:val="22"/>
          <w:szCs w:val="22"/>
          <w:lang w:val="es-ES"/>
        </w:rPr>
        <w:t>PNT’s</w:t>
      </w:r>
      <w:proofErr w:type="spellEnd"/>
      <w:r w:rsidRPr="0017470C">
        <w:rPr>
          <w:rFonts w:ascii="Arial" w:hAnsi="Arial" w:cs="Arial"/>
          <w:bCs w:val="0"/>
          <w:sz w:val="22"/>
          <w:szCs w:val="22"/>
          <w:lang w:val="es-ES"/>
        </w:rPr>
        <w:t>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Formación de personal.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Higiene de personal (salud, higiene y vestimenta).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Limpieza de los locales.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Limpieza para el caso de productos con alta actividad farmacológica.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(citotóxicos, radiofármacos…).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Actividades de reparación, mantenimiento y calibración de los equipos.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Control de caducidades.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sobre Comunicación con las autoridades sanitarias.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Plan de retirada de medicamentos.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Control de estupefacientes, si procede.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Control de psicótropos, si procede.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termolábiles, si procede.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Actuaciones ante robos, extravíos u otros desvíos de medicamentos al tráfico ilícito.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Trazabilidad de lotes.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 xml:space="preserve">PNT de </w:t>
      </w:r>
      <w:proofErr w:type="spellStart"/>
      <w:r w:rsidRPr="0017470C">
        <w:rPr>
          <w:rFonts w:ascii="Arial" w:hAnsi="Arial" w:cs="Arial"/>
          <w:bCs w:val="0"/>
          <w:sz w:val="22"/>
          <w:szCs w:val="22"/>
          <w:lang w:val="es-ES"/>
        </w:rPr>
        <w:t>Autoinspecciones</w:t>
      </w:r>
      <w:proofErr w:type="spellEnd"/>
      <w:r w:rsidRPr="0017470C">
        <w:rPr>
          <w:rFonts w:ascii="Arial" w:hAnsi="Arial" w:cs="Arial"/>
          <w:bCs w:val="0"/>
          <w:sz w:val="22"/>
          <w:szCs w:val="22"/>
          <w:lang w:val="es-ES"/>
        </w:rPr>
        <w:t>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Archivo de documentación.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Tratamiento de incidencias.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Gestión de actividades subcontratadas, si procede.</w:t>
      </w:r>
    </w:p>
    <w:p w:rsidR="0017470C" w:rsidRPr="0017470C" w:rsidRDefault="0017470C" w:rsidP="0017470C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Eliminación/ destrucción de medicamentos.</w:t>
      </w:r>
    </w:p>
    <w:p w:rsidR="0017470C" w:rsidRPr="0017470C" w:rsidRDefault="0017470C" w:rsidP="0017470C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17470C">
        <w:rPr>
          <w:rFonts w:ascii="Arial" w:hAnsi="Arial" w:cs="Arial"/>
          <w:b/>
          <w:sz w:val="22"/>
          <w:szCs w:val="22"/>
          <w:lang w:val="es-ES"/>
        </w:rPr>
        <w:t>En función de la actividad de distribución que quiere que se le autorice, además: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Gestión de pedidos (si obtiene).</w:t>
      </w: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Recepción de medicamentos (si obtiene)</w:t>
      </w: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Almacenamiento: general, termolábiles, estupefacientes, citotóxicos (si almacena).</w:t>
      </w: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Suministros a clientes (si suministra y/o exporta).</w:t>
      </w: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lastRenderedPageBreak/>
        <w:t>PNT de Transporte: general, termolábiles, estupefacientes (si suministra/y o exporta).</w:t>
      </w: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Devoluciones (si suministra y/o exporta)</w:t>
      </w: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Reclamaciones (si suministra y/o exporta)</w:t>
      </w: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Sospecha de medicamentos falsificados (si obtiene y/o suministra y/o exporta)</w:t>
      </w:r>
    </w:p>
    <w:p w:rsidR="0017470C" w:rsidRPr="0017470C" w:rsidRDefault="0017470C" w:rsidP="0017470C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PNT de Control de stock y rotaciones (si almacena, y /o suministra, y/o exporta)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TODOS ELLOS APROBADOS, FECHADOS Y FIRMADOS POR EL DIRECTOR TÉCNICO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  <w:lang w:val="es-ES"/>
        </w:rPr>
      </w:pPr>
      <w:r w:rsidRPr="0017470C">
        <w:rPr>
          <w:rFonts w:ascii="Arial" w:hAnsi="Arial" w:cs="Arial"/>
          <w:b/>
          <w:sz w:val="22"/>
          <w:szCs w:val="22"/>
          <w:lang w:val="es-ES"/>
        </w:rPr>
        <w:t xml:space="preserve">Registros mínimos de un almacén tercero o por contrato de medicamentos de uso humano. </w:t>
      </w:r>
    </w:p>
    <w:p w:rsidR="0017470C" w:rsidRP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  <w:lang w:val="es-ES"/>
        </w:rPr>
      </w:pP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Cursos y sesiones de Formación del personal (inicial, específica y en BPD).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Responsabilidades individuales del personal.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Funciones delegadas del director técnico, si procede.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Transacciones sobre entradas y salidas: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Fecha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Denominación medicamento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Cantidad recibida, suministrada u objeto de intermediación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Nombre y dirección del proveedor, cliente, intermediario o destinatario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Lote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proofErr w:type="spellStart"/>
      <w:r w:rsidRPr="0017470C">
        <w:rPr>
          <w:rFonts w:ascii="Arial" w:hAnsi="Arial" w:cs="Arial"/>
          <w:bCs w:val="0"/>
          <w:sz w:val="22"/>
          <w:szCs w:val="22"/>
          <w:lang w:val="es-ES"/>
        </w:rPr>
        <w:t>Autoinspecciones</w:t>
      </w:r>
      <w:proofErr w:type="spellEnd"/>
      <w:r w:rsidRPr="0017470C">
        <w:rPr>
          <w:rFonts w:ascii="Arial" w:hAnsi="Arial" w:cs="Arial"/>
          <w:bCs w:val="0"/>
          <w:sz w:val="22"/>
          <w:szCs w:val="22"/>
          <w:lang w:val="es-ES"/>
        </w:rPr>
        <w:t>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Registro de incidencias.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Revisión del sistema de calidad (medición del cumplimiento, de objetivos, evaluación de indicadores de rendimiento,..).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Limpieza de los locales e instalaciones.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Mantenimiento, reparación y calibración de equipos.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Desviaciones de los resultados de validación y cualificación de equipos y procesos, así como de las medidas correctoras o preventivas aplicadas.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Sustancias Psicotrópicas, si procede.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Estupefacientes, si procede.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Termolábiles, si procede.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De eliminación/ destrucción de medicamentos.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Devoluciones: (si suministra y/o exporta) Constará: fecha, medicamento, cantidad, lote, laboratorio, causa de la devolución, oficina de farmacia.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Reclamaciones (si suministra y/o exporta).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Sospecha de medicamentos falsificados (si obtiene, y/o suministra, y/o exporta).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Registro de las actuaciones ante robos, extravíos u otros desvíos de medicamentos al tráfico ilícito.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Recuperaciones/retiradas (inmovilizados o retirados): (si almacena, y/o suministra, y/o exporta)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Nombre del medicamento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Lotes retirados o inmovilizados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Código Nacional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Nombre del Laboratorio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Causa de inmovilización o de retirada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Destino del medicamento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Nº de identificación de la alerta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Fecha de retirada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Clientes notificados y fecha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Firma de la persona responsable</w:t>
      </w:r>
    </w:p>
    <w:p w:rsidR="0017470C" w:rsidRPr="0017470C" w:rsidRDefault="0017470C" w:rsidP="0017470C">
      <w:pPr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Nº de unidades inmovilizadas o retiradas</w:t>
      </w:r>
    </w:p>
    <w:p w:rsidR="0017470C" w:rsidRPr="0017470C" w:rsidRDefault="0017470C" w:rsidP="0017470C">
      <w:pPr>
        <w:autoSpaceDE w:val="0"/>
        <w:autoSpaceDN w:val="0"/>
        <w:adjustRightInd w:val="0"/>
        <w:ind w:left="108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Temperaturas y humedad en áreas de almacén de termolábiles, en el almacén general, y durante el transporte (si almacena, y/o suministra y/o transporta).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Transacciones con terceros países (exportación) (si exporta).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Mantenimiento, limpieza de vehículos y contendedores (si suministra y/o exporta).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Actividades subcontratadas: evaluación del proveedor de un servicio contratado, si procede, contratos y auditorias.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Desviaciones de inventarios.</w:t>
      </w:r>
    </w:p>
    <w:p w:rsidR="0017470C" w:rsidRPr="0017470C" w:rsidRDefault="0017470C" w:rsidP="0017470C">
      <w:pPr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17470C">
        <w:rPr>
          <w:rFonts w:ascii="Arial" w:hAnsi="Arial" w:cs="Arial"/>
          <w:bCs w:val="0"/>
          <w:sz w:val="22"/>
          <w:szCs w:val="22"/>
          <w:lang w:val="es-ES"/>
        </w:rPr>
        <w:t>De aplicación de control de plagas.</w:t>
      </w:r>
    </w:p>
    <w:p w:rsidR="0017470C" w:rsidRDefault="0017470C" w:rsidP="0017470C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sectPr w:rsidR="0017470C" w:rsidSect="00310C84">
      <w:headerReference w:type="default" r:id="rId7"/>
      <w:footerReference w:type="even" r:id="rId8"/>
      <w:footerReference w:type="default" r:id="rId9"/>
      <w:pgSz w:w="11906" w:h="16838"/>
      <w:pgMar w:top="567" w:right="1106" w:bottom="833" w:left="1134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5DF" w:rsidRDefault="001565DF">
      <w:r>
        <w:separator/>
      </w:r>
    </w:p>
  </w:endnote>
  <w:endnote w:type="continuationSeparator" w:id="0">
    <w:p w:rsidR="001565DF" w:rsidRDefault="00156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765" w:rsidRDefault="008E2765" w:rsidP="00A87FD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E2765" w:rsidRDefault="008E2765" w:rsidP="008E276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765" w:rsidRDefault="008E2765" w:rsidP="00A87FD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00755">
      <w:rPr>
        <w:rStyle w:val="Nmerodepgina"/>
        <w:noProof/>
      </w:rPr>
      <w:t>5</w:t>
    </w:r>
    <w:r>
      <w:rPr>
        <w:rStyle w:val="Nmerodepgina"/>
      </w:rPr>
      <w:fldChar w:fldCharType="end"/>
    </w:r>
  </w:p>
  <w:p w:rsidR="008E2765" w:rsidRDefault="008E2765" w:rsidP="008E2765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5DF" w:rsidRDefault="001565DF">
      <w:r>
        <w:separator/>
      </w:r>
    </w:p>
  </w:footnote>
  <w:footnote w:type="continuationSeparator" w:id="0">
    <w:p w:rsidR="001565DF" w:rsidRDefault="001565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DA1" w:rsidRDefault="00B00755" w:rsidP="00B00755">
    <w:pPr>
      <w:pStyle w:val="Encabezado"/>
      <w:rPr>
        <w:rFonts w:ascii="Arial" w:hAnsi="Arial" w:cs="Arial"/>
        <w:sz w:val="20"/>
        <w:szCs w:val="20"/>
      </w:rPr>
    </w:pPr>
    <w:r>
      <w:rPr>
        <w:noProof/>
        <w:sz w:val="16"/>
        <w:szCs w:val="16"/>
        <w:lang w:eastAsia="es-ES_tradnl"/>
      </w:rPr>
      <w:drawing>
        <wp:inline distT="0" distB="0" distL="0" distR="0" wp14:anchorId="391FA0A8" wp14:editId="0D6324ED">
          <wp:extent cx="1667866" cy="1158240"/>
          <wp:effectExtent l="0" t="0" r="8890" b="381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G Farmacia Humanizacion y Coordinacion Sociosanitar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1514" cy="11677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00618">
      <w:rPr>
        <w:rFonts w:ascii="Arial" w:hAnsi="Arial" w:cs="Arial"/>
        <w:sz w:val="16"/>
        <w:szCs w:val="16"/>
      </w:rPr>
      <w:tab/>
    </w:r>
    <w:r w:rsidR="00D00618"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 xml:space="preserve">         </w:t>
    </w:r>
    <w:r w:rsidR="00D00618" w:rsidRPr="00B00755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 xml:space="preserve"> </w:t>
    </w:r>
    <w:r w:rsidR="00D00618" w:rsidRPr="00B00755">
      <w:rPr>
        <w:rFonts w:ascii="Arial" w:hAnsi="Arial" w:cs="Arial"/>
        <w:sz w:val="20"/>
        <w:szCs w:val="20"/>
      </w:rPr>
      <w:t xml:space="preserve"> </w:t>
    </w:r>
  </w:p>
  <w:p w:rsidR="00B00755" w:rsidRPr="00B00755" w:rsidRDefault="00B00755" w:rsidP="00B00755">
    <w:pPr>
      <w:pStyle w:val="Encabezado"/>
      <w:jc w:val="right"/>
      <w:rPr>
        <w:sz w:val="18"/>
        <w:szCs w:val="18"/>
      </w:rPr>
    </w:pP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B00755">
      <w:rPr>
        <w:sz w:val="18"/>
        <w:szCs w:val="18"/>
      </w:rPr>
      <w:t>Versión 3: 21/04/2025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20F"/>
    <w:multiLevelType w:val="hybridMultilevel"/>
    <w:tmpl w:val="C19889CC"/>
    <w:lvl w:ilvl="0" w:tplc="45B226BE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2F232E8"/>
    <w:multiLevelType w:val="multilevel"/>
    <w:tmpl w:val="C7A24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0E2E03"/>
    <w:multiLevelType w:val="hybridMultilevel"/>
    <w:tmpl w:val="F0603266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A0DEA"/>
    <w:multiLevelType w:val="hybridMultilevel"/>
    <w:tmpl w:val="224ADA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F37A3"/>
    <w:multiLevelType w:val="hybridMultilevel"/>
    <w:tmpl w:val="CAE2C612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80B71"/>
    <w:multiLevelType w:val="hybridMultilevel"/>
    <w:tmpl w:val="64BE4DF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4A77AF"/>
    <w:multiLevelType w:val="hybridMultilevel"/>
    <w:tmpl w:val="6E320E6C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5408F"/>
    <w:multiLevelType w:val="hybridMultilevel"/>
    <w:tmpl w:val="E8D00C5A"/>
    <w:lvl w:ilvl="0" w:tplc="0C0A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E7864D9"/>
    <w:multiLevelType w:val="hybridMultilevel"/>
    <w:tmpl w:val="39A2889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B961AA"/>
    <w:multiLevelType w:val="hybridMultilevel"/>
    <w:tmpl w:val="F430759A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8D5993"/>
    <w:multiLevelType w:val="singleLevel"/>
    <w:tmpl w:val="606CAD0C"/>
    <w:lvl w:ilvl="0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1" w15:restartNumberingAfterBreak="0">
    <w:nsid w:val="39D618BA"/>
    <w:multiLevelType w:val="hybridMultilevel"/>
    <w:tmpl w:val="B57E4328"/>
    <w:lvl w:ilvl="0" w:tplc="A516E186">
      <w:start w:val="1"/>
      <w:numFmt w:val="bullet"/>
      <w:lvlText w:val=""/>
      <w:lvlJc w:val="left"/>
      <w:pPr>
        <w:tabs>
          <w:tab w:val="num" w:pos="1324"/>
        </w:tabs>
        <w:ind w:left="1324" w:hanging="397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37A65DE"/>
    <w:multiLevelType w:val="hybridMultilevel"/>
    <w:tmpl w:val="6B26FB52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0D32B8"/>
    <w:multiLevelType w:val="hybridMultilevel"/>
    <w:tmpl w:val="0A56DFD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9DB1B78"/>
    <w:multiLevelType w:val="hybridMultilevel"/>
    <w:tmpl w:val="BF44175E"/>
    <w:lvl w:ilvl="0" w:tplc="535EAAB4">
      <w:start w:val="2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Arial" w:hint="default"/>
      </w:rPr>
    </w:lvl>
    <w:lvl w:ilvl="1" w:tplc="A516E186">
      <w:start w:val="1"/>
      <w:numFmt w:val="bullet"/>
      <w:lvlText w:val=""/>
      <w:lvlJc w:val="left"/>
      <w:pPr>
        <w:tabs>
          <w:tab w:val="num" w:pos="2185"/>
        </w:tabs>
        <w:ind w:left="2185" w:hanging="397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D557D96"/>
    <w:multiLevelType w:val="singleLevel"/>
    <w:tmpl w:val="F6BC1BB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4D8B13DB"/>
    <w:multiLevelType w:val="hybridMultilevel"/>
    <w:tmpl w:val="5FBAFB06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5E4484"/>
    <w:multiLevelType w:val="singleLevel"/>
    <w:tmpl w:val="29D09C8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4E6C4D27"/>
    <w:multiLevelType w:val="hybridMultilevel"/>
    <w:tmpl w:val="00BA3772"/>
    <w:lvl w:ilvl="0" w:tplc="7464C0E8">
      <w:start w:val="7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9" w15:restartNumberingAfterBreak="0">
    <w:nsid w:val="54B72EC2"/>
    <w:multiLevelType w:val="hybridMultilevel"/>
    <w:tmpl w:val="19E48716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15F5D"/>
    <w:multiLevelType w:val="hybridMultilevel"/>
    <w:tmpl w:val="6EB0F51C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A643C5"/>
    <w:multiLevelType w:val="hybridMultilevel"/>
    <w:tmpl w:val="4442E964"/>
    <w:lvl w:ilvl="0" w:tplc="EA7C4ED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0261C0"/>
    <w:multiLevelType w:val="hybridMultilevel"/>
    <w:tmpl w:val="95EC1770"/>
    <w:lvl w:ilvl="0" w:tplc="D2A0BBB8">
      <w:numFmt w:val="bullet"/>
      <w:lvlText w:val=""/>
      <w:lvlJc w:val="left"/>
      <w:pPr>
        <w:tabs>
          <w:tab w:val="num" w:pos="-967"/>
        </w:tabs>
        <w:ind w:left="360" w:hanging="360"/>
      </w:pPr>
      <w:rPr>
        <w:rFonts w:ascii="Symbol" w:eastAsia="Times New Roman" w:hAnsi="Symbol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23" w15:restartNumberingAfterBreak="0">
    <w:nsid w:val="5E762980"/>
    <w:multiLevelType w:val="hybridMultilevel"/>
    <w:tmpl w:val="783E6D6A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DC0ABB"/>
    <w:multiLevelType w:val="hybridMultilevel"/>
    <w:tmpl w:val="54CA3288"/>
    <w:lvl w:ilvl="0" w:tplc="F9806F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F9B6470"/>
    <w:multiLevelType w:val="hybridMultilevel"/>
    <w:tmpl w:val="BC0EE49C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122075"/>
    <w:multiLevelType w:val="hybridMultilevel"/>
    <w:tmpl w:val="A2D42B46"/>
    <w:lvl w:ilvl="0" w:tplc="BC163682">
      <w:start w:val="1"/>
      <w:numFmt w:val="bullet"/>
      <w:lvlText w:val=""/>
      <w:lvlJc w:val="left"/>
      <w:pPr>
        <w:tabs>
          <w:tab w:val="num" w:pos="1080"/>
        </w:tabs>
        <w:ind w:left="1080" w:firstLine="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87E5EBC"/>
    <w:multiLevelType w:val="hybridMultilevel"/>
    <w:tmpl w:val="1D72F56A"/>
    <w:lvl w:ilvl="0" w:tplc="535EAAB4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A8F084C"/>
    <w:multiLevelType w:val="hybridMultilevel"/>
    <w:tmpl w:val="1ABAAC80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941E42"/>
    <w:multiLevelType w:val="singleLevel"/>
    <w:tmpl w:val="5ED0D946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0" w15:restartNumberingAfterBreak="0">
    <w:nsid w:val="7BDE5015"/>
    <w:multiLevelType w:val="hybridMultilevel"/>
    <w:tmpl w:val="F9C45A18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8"/>
  </w:num>
  <w:num w:numId="4">
    <w:abstractNumId w:val="5"/>
  </w:num>
  <w:num w:numId="5">
    <w:abstractNumId w:val="13"/>
  </w:num>
  <w:num w:numId="6">
    <w:abstractNumId w:val="18"/>
  </w:num>
  <w:num w:numId="7">
    <w:abstractNumId w:val="15"/>
  </w:num>
  <w:num w:numId="8">
    <w:abstractNumId w:val="24"/>
  </w:num>
  <w:num w:numId="9">
    <w:abstractNumId w:val="1"/>
  </w:num>
  <w:num w:numId="10">
    <w:abstractNumId w:val="17"/>
  </w:num>
  <w:num w:numId="11">
    <w:abstractNumId w:val="10"/>
  </w:num>
  <w:num w:numId="12">
    <w:abstractNumId w:val="29"/>
  </w:num>
  <w:num w:numId="13">
    <w:abstractNumId w:val="7"/>
  </w:num>
  <w:num w:numId="14">
    <w:abstractNumId w:val="6"/>
  </w:num>
  <w:num w:numId="15">
    <w:abstractNumId w:val="21"/>
  </w:num>
  <w:num w:numId="16">
    <w:abstractNumId w:val="12"/>
  </w:num>
  <w:num w:numId="17">
    <w:abstractNumId w:val="2"/>
  </w:num>
  <w:num w:numId="18">
    <w:abstractNumId w:val="25"/>
  </w:num>
  <w:num w:numId="19">
    <w:abstractNumId w:val="20"/>
  </w:num>
  <w:num w:numId="20">
    <w:abstractNumId w:val="28"/>
  </w:num>
  <w:num w:numId="21">
    <w:abstractNumId w:val="0"/>
  </w:num>
  <w:num w:numId="22">
    <w:abstractNumId w:val="9"/>
  </w:num>
  <w:num w:numId="23">
    <w:abstractNumId w:val="4"/>
  </w:num>
  <w:num w:numId="24">
    <w:abstractNumId w:val="27"/>
  </w:num>
  <w:num w:numId="25">
    <w:abstractNumId w:val="14"/>
  </w:num>
  <w:num w:numId="26">
    <w:abstractNumId w:val="30"/>
  </w:num>
  <w:num w:numId="27">
    <w:abstractNumId w:val="19"/>
  </w:num>
  <w:num w:numId="28">
    <w:abstractNumId w:val="23"/>
  </w:num>
  <w:num w:numId="29">
    <w:abstractNumId w:val="16"/>
  </w:num>
  <w:num w:numId="30">
    <w:abstractNumId w:val="26"/>
  </w:num>
  <w:num w:numId="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600"/>
    <w:rsid w:val="00010ED3"/>
    <w:rsid w:val="00012840"/>
    <w:rsid w:val="00014DAC"/>
    <w:rsid w:val="00021042"/>
    <w:rsid w:val="00023EC9"/>
    <w:rsid w:val="00033B76"/>
    <w:rsid w:val="0003642C"/>
    <w:rsid w:val="0004170C"/>
    <w:rsid w:val="00067991"/>
    <w:rsid w:val="00072E85"/>
    <w:rsid w:val="000861E8"/>
    <w:rsid w:val="000B7FBE"/>
    <w:rsid w:val="000C7955"/>
    <w:rsid w:val="000D5F60"/>
    <w:rsid w:val="000E6465"/>
    <w:rsid w:val="000F04B3"/>
    <w:rsid w:val="00114497"/>
    <w:rsid w:val="0012690D"/>
    <w:rsid w:val="00130A8D"/>
    <w:rsid w:val="00135F4A"/>
    <w:rsid w:val="00153834"/>
    <w:rsid w:val="001565DF"/>
    <w:rsid w:val="00156932"/>
    <w:rsid w:val="00170CC7"/>
    <w:rsid w:val="0017470C"/>
    <w:rsid w:val="00177489"/>
    <w:rsid w:val="00177E9C"/>
    <w:rsid w:val="0018220C"/>
    <w:rsid w:val="00185CFF"/>
    <w:rsid w:val="001878CB"/>
    <w:rsid w:val="001A12FF"/>
    <w:rsid w:val="001A5181"/>
    <w:rsid w:val="001B08DA"/>
    <w:rsid w:val="001C212C"/>
    <w:rsid w:val="001D0AAD"/>
    <w:rsid w:val="001E5FFD"/>
    <w:rsid w:val="002022E5"/>
    <w:rsid w:val="00232726"/>
    <w:rsid w:val="00251EF4"/>
    <w:rsid w:val="0025707A"/>
    <w:rsid w:val="00271812"/>
    <w:rsid w:val="00283B47"/>
    <w:rsid w:val="002966DE"/>
    <w:rsid w:val="002A462B"/>
    <w:rsid w:val="002A5D76"/>
    <w:rsid w:val="002A5DA0"/>
    <w:rsid w:val="002E4F9E"/>
    <w:rsid w:val="002F610B"/>
    <w:rsid w:val="002F6BE7"/>
    <w:rsid w:val="00310C84"/>
    <w:rsid w:val="00311228"/>
    <w:rsid w:val="00321CD2"/>
    <w:rsid w:val="0033350D"/>
    <w:rsid w:val="003351AC"/>
    <w:rsid w:val="0033594D"/>
    <w:rsid w:val="003446A8"/>
    <w:rsid w:val="003519A8"/>
    <w:rsid w:val="003601FE"/>
    <w:rsid w:val="00362B00"/>
    <w:rsid w:val="00384315"/>
    <w:rsid w:val="003913DD"/>
    <w:rsid w:val="003A0BB1"/>
    <w:rsid w:val="003D1B8F"/>
    <w:rsid w:val="003E30BF"/>
    <w:rsid w:val="003E3783"/>
    <w:rsid w:val="003F1D37"/>
    <w:rsid w:val="003F628D"/>
    <w:rsid w:val="0042419D"/>
    <w:rsid w:val="0042495A"/>
    <w:rsid w:val="00431A55"/>
    <w:rsid w:val="00447589"/>
    <w:rsid w:val="00450302"/>
    <w:rsid w:val="0045784E"/>
    <w:rsid w:val="00480B44"/>
    <w:rsid w:val="004A59A4"/>
    <w:rsid w:val="004A77E6"/>
    <w:rsid w:val="004B0D3E"/>
    <w:rsid w:val="004D3DA1"/>
    <w:rsid w:val="004E596D"/>
    <w:rsid w:val="004E5BD4"/>
    <w:rsid w:val="004F1DD2"/>
    <w:rsid w:val="004F53DD"/>
    <w:rsid w:val="004F7367"/>
    <w:rsid w:val="00502E28"/>
    <w:rsid w:val="0051512B"/>
    <w:rsid w:val="00545058"/>
    <w:rsid w:val="0056639B"/>
    <w:rsid w:val="00570AE2"/>
    <w:rsid w:val="005769FC"/>
    <w:rsid w:val="005A361D"/>
    <w:rsid w:val="005B5674"/>
    <w:rsid w:val="005F0775"/>
    <w:rsid w:val="005F4472"/>
    <w:rsid w:val="00603BF1"/>
    <w:rsid w:val="00611732"/>
    <w:rsid w:val="00612495"/>
    <w:rsid w:val="00613B21"/>
    <w:rsid w:val="006146CE"/>
    <w:rsid w:val="006168D6"/>
    <w:rsid w:val="00620C38"/>
    <w:rsid w:val="006274B9"/>
    <w:rsid w:val="00642D34"/>
    <w:rsid w:val="00672820"/>
    <w:rsid w:val="006811F0"/>
    <w:rsid w:val="00693AA8"/>
    <w:rsid w:val="006A27E8"/>
    <w:rsid w:val="006B740C"/>
    <w:rsid w:val="006C6F4C"/>
    <w:rsid w:val="006D46E1"/>
    <w:rsid w:val="0070319E"/>
    <w:rsid w:val="007208FF"/>
    <w:rsid w:val="00733191"/>
    <w:rsid w:val="007346B6"/>
    <w:rsid w:val="007556D7"/>
    <w:rsid w:val="007668C9"/>
    <w:rsid w:val="00771CA5"/>
    <w:rsid w:val="00776AAE"/>
    <w:rsid w:val="00792738"/>
    <w:rsid w:val="007A7864"/>
    <w:rsid w:val="007D626B"/>
    <w:rsid w:val="007E266C"/>
    <w:rsid w:val="007E2D4C"/>
    <w:rsid w:val="007F3D3F"/>
    <w:rsid w:val="00821943"/>
    <w:rsid w:val="00832252"/>
    <w:rsid w:val="008341F6"/>
    <w:rsid w:val="00835838"/>
    <w:rsid w:val="0084357A"/>
    <w:rsid w:val="00843C98"/>
    <w:rsid w:val="00860473"/>
    <w:rsid w:val="008628F8"/>
    <w:rsid w:val="008645FD"/>
    <w:rsid w:val="00884148"/>
    <w:rsid w:val="00887FAC"/>
    <w:rsid w:val="008B4AC5"/>
    <w:rsid w:val="008B69F4"/>
    <w:rsid w:val="008E1C26"/>
    <w:rsid w:val="008E2765"/>
    <w:rsid w:val="009002C0"/>
    <w:rsid w:val="00902086"/>
    <w:rsid w:val="00903D09"/>
    <w:rsid w:val="0091038D"/>
    <w:rsid w:val="00915B8C"/>
    <w:rsid w:val="0092453C"/>
    <w:rsid w:val="0092794C"/>
    <w:rsid w:val="00942A22"/>
    <w:rsid w:val="00945D52"/>
    <w:rsid w:val="0095010C"/>
    <w:rsid w:val="0095227C"/>
    <w:rsid w:val="00987D1C"/>
    <w:rsid w:val="009A56DA"/>
    <w:rsid w:val="009A66D9"/>
    <w:rsid w:val="009A7CCE"/>
    <w:rsid w:val="009C2463"/>
    <w:rsid w:val="009D301C"/>
    <w:rsid w:val="009E0543"/>
    <w:rsid w:val="009E39A3"/>
    <w:rsid w:val="009F6729"/>
    <w:rsid w:val="009F6CE3"/>
    <w:rsid w:val="00A02046"/>
    <w:rsid w:val="00A252AD"/>
    <w:rsid w:val="00A27B5F"/>
    <w:rsid w:val="00A37823"/>
    <w:rsid w:val="00A51E18"/>
    <w:rsid w:val="00A70A75"/>
    <w:rsid w:val="00A710DA"/>
    <w:rsid w:val="00A85717"/>
    <w:rsid w:val="00A87FDC"/>
    <w:rsid w:val="00AB2424"/>
    <w:rsid w:val="00AB2DB7"/>
    <w:rsid w:val="00AB5B69"/>
    <w:rsid w:val="00AC5F15"/>
    <w:rsid w:val="00AD7901"/>
    <w:rsid w:val="00AE1880"/>
    <w:rsid w:val="00AF00A2"/>
    <w:rsid w:val="00B00755"/>
    <w:rsid w:val="00B034FA"/>
    <w:rsid w:val="00B06810"/>
    <w:rsid w:val="00B07854"/>
    <w:rsid w:val="00B20D5A"/>
    <w:rsid w:val="00B22D06"/>
    <w:rsid w:val="00B30E31"/>
    <w:rsid w:val="00B40FE5"/>
    <w:rsid w:val="00B44657"/>
    <w:rsid w:val="00B47A77"/>
    <w:rsid w:val="00B47EA7"/>
    <w:rsid w:val="00B61726"/>
    <w:rsid w:val="00B62F87"/>
    <w:rsid w:val="00B86CA8"/>
    <w:rsid w:val="00B90323"/>
    <w:rsid w:val="00B91B9C"/>
    <w:rsid w:val="00BA0B9D"/>
    <w:rsid w:val="00BA1ADD"/>
    <w:rsid w:val="00BA33C8"/>
    <w:rsid w:val="00BA3D80"/>
    <w:rsid w:val="00BA70AD"/>
    <w:rsid w:val="00BB3C02"/>
    <w:rsid w:val="00BC2762"/>
    <w:rsid w:val="00BC71F2"/>
    <w:rsid w:val="00BD4600"/>
    <w:rsid w:val="00BF1DE7"/>
    <w:rsid w:val="00BF4F80"/>
    <w:rsid w:val="00C23FDA"/>
    <w:rsid w:val="00C3109F"/>
    <w:rsid w:val="00C360E9"/>
    <w:rsid w:val="00C5314D"/>
    <w:rsid w:val="00C7549A"/>
    <w:rsid w:val="00C9058C"/>
    <w:rsid w:val="00C953A6"/>
    <w:rsid w:val="00C95DC1"/>
    <w:rsid w:val="00CA64DD"/>
    <w:rsid w:val="00CB408F"/>
    <w:rsid w:val="00CC6B91"/>
    <w:rsid w:val="00CD5177"/>
    <w:rsid w:val="00CD755B"/>
    <w:rsid w:val="00D00618"/>
    <w:rsid w:val="00D009B3"/>
    <w:rsid w:val="00D065B5"/>
    <w:rsid w:val="00D1348E"/>
    <w:rsid w:val="00D24F38"/>
    <w:rsid w:val="00D27BC1"/>
    <w:rsid w:val="00D47C99"/>
    <w:rsid w:val="00D535D3"/>
    <w:rsid w:val="00D60DC8"/>
    <w:rsid w:val="00D908FA"/>
    <w:rsid w:val="00D96CED"/>
    <w:rsid w:val="00DA1060"/>
    <w:rsid w:val="00DA1AF7"/>
    <w:rsid w:val="00DA29B4"/>
    <w:rsid w:val="00DB1F83"/>
    <w:rsid w:val="00DD24C5"/>
    <w:rsid w:val="00DD2B7F"/>
    <w:rsid w:val="00DF3729"/>
    <w:rsid w:val="00E002A8"/>
    <w:rsid w:val="00E14C90"/>
    <w:rsid w:val="00E15DF8"/>
    <w:rsid w:val="00E234C4"/>
    <w:rsid w:val="00E4747F"/>
    <w:rsid w:val="00E76C3C"/>
    <w:rsid w:val="00E90581"/>
    <w:rsid w:val="00E94F9F"/>
    <w:rsid w:val="00E95580"/>
    <w:rsid w:val="00EA2FB6"/>
    <w:rsid w:val="00EA4251"/>
    <w:rsid w:val="00EB0C33"/>
    <w:rsid w:val="00F01F3D"/>
    <w:rsid w:val="00F24517"/>
    <w:rsid w:val="00F3016A"/>
    <w:rsid w:val="00F54689"/>
    <w:rsid w:val="00F90939"/>
    <w:rsid w:val="00FA1015"/>
    <w:rsid w:val="00FB2176"/>
    <w:rsid w:val="00FC30D8"/>
    <w:rsid w:val="00FD04CF"/>
    <w:rsid w:val="00FE530F"/>
    <w:rsid w:val="00FF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1"/>
    <o:shapelayout v:ext="edit">
      <o:idmap v:ext="edit" data="1"/>
    </o:shapelayout>
  </w:shapeDefaults>
  <w:decimalSymbol w:val=","/>
  <w:listSeparator w:val=";"/>
  <w14:docId w14:val="1169ECD1"/>
  <w15:chartTrackingRefBased/>
  <w15:docId w15:val="{C15DAC0F-D66B-4EF1-9B2C-EE7625561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4600"/>
    <w:rPr>
      <w:bCs/>
      <w:sz w:val="24"/>
      <w:szCs w:val="24"/>
      <w:lang w:eastAsia="es-ES"/>
    </w:rPr>
  </w:style>
  <w:style w:type="paragraph" w:styleId="Ttulo1">
    <w:name w:val="heading 1"/>
    <w:basedOn w:val="Normal"/>
    <w:next w:val="Normal"/>
    <w:qFormat/>
    <w:rsid w:val="003601FE"/>
    <w:pPr>
      <w:keepNext/>
      <w:outlineLvl w:val="0"/>
    </w:pPr>
    <w:rPr>
      <w:rFonts w:ascii="Arial" w:hAnsi="Arial"/>
      <w:bCs w:val="0"/>
      <w:i/>
      <w:sz w:val="12"/>
      <w:szCs w:val="20"/>
      <w:lang w:val="es-ES"/>
    </w:rPr>
  </w:style>
  <w:style w:type="paragraph" w:styleId="Ttulo2">
    <w:name w:val="heading 2"/>
    <w:basedOn w:val="Normal"/>
    <w:next w:val="Normal"/>
    <w:qFormat/>
    <w:rsid w:val="00E002A8"/>
    <w:pPr>
      <w:keepNext/>
      <w:spacing w:before="240" w:after="60"/>
      <w:outlineLvl w:val="1"/>
    </w:pPr>
    <w:rPr>
      <w:rFonts w:ascii="Arial" w:hAnsi="Arial" w:cs="Arial"/>
      <w:b/>
      <w:i/>
      <w:iCs/>
      <w:sz w:val="28"/>
      <w:szCs w:val="28"/>
    </w:rPr>
  </w:style>
  <w:style w:type="paragraph" w:styleId="Ttulo4">
    <w:name w:val="heading 4"/>
    <w:basedOn w:val="Normal"/>
    <w:next w:val="Normal"/>
    <w:qFormat/>
    <w:rsid w:val="00E002A8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qFormat/>
    <w:rsid w:val="00E002A8"/>
    <w:pPr>
      <w:spacing w:before="240" w:after="60"/>
      <w:outlineLvl w:val="4"/>
    </w:pPr>
    <w:rPr>
      <w:b/>
      <w:i/>
      <w:iCs/>
      <w:sz w:val="26"/>
      <w:szCs w:val="26"/>
    </w:rPr>
  </w:style>
  <w:style w:type="paragraph" w:styleId="Ttulo9">
    <w:name w:val="heading 9"/>
    <w:basedOn w:val="Normal"/>
    <w:next w:val="Normal"/>
    <w:qFormat/>
    <w:rsid w:val="00776AA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BD460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D4600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D4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rsid w:val="00D535D3"/>
    <w:pPr>
      <w:jc w:val="both"/>
    </w:pPr>
    <w:rPr>
      <w:bCs w:val="0"/>
      <w:lang w:val="es-ES"/>
    </w:rPr>
  </w:style>
  <w:style w:type="paragraph" w:customStyle="1" w:styleId="Style1">
    <w:name w:val="Style 1"/>
    <w:basedOn w:val="Normal"/>
    <w:rsid w:val="00D065B5"/>
    <w:pPr>
      <w:widowControl w:val="0"/>
      <w:autoSpaceDE w:val="0"/>
      <w:autoSpaceDN w:val="0"/>
      <w:spacing w:before="252"/>
      <w:ind w:left="72"/>
    </w:pPr>
    <w:rPr>
      <w:bCs w:val="0"/>
      <w:lang w:val="en-US"/>
    </w:rPr>
  </w:style>
  <w:style w:type="paragraph" w:customStyle="1" w:styleId="Style2">
    <w:name w:val="Style 2"/>
    <w:basedOn w:val="Normal"/>
    <w:rsid w:val="00D065B5"/>
    <w:pPr>
      <w:widowControl w:val="0"/>
      <w:autoSpaceDE w:val="0"/>
      <w:autoSpaceDN w:val="0"/>
      <w:adjustRightInd w:val="0"/>
    </w:pPr>
    <w:rPr>
      <w:bCs w:val="0"/>
      <w:lang w:val="en-US"/>
    </w:rPr>
  </w:style>
  <w:style w:type="character" w:customStyle="1" w:styleId="moz-txt-tag">
    <w:name w:val="moz-txt-tag"/>
    <w:basedOn w:val="Fuentedeprrafopredeter"/>
    <w:rsid w:val="00DD2B7F"/>
  </w:style>
  <w:style w:type="paragraph" w:styleId="Saludo">
    <w:name w:val="Salutation"/>
    <w:basedOn w:val="Normal"/>
    <w:next w:val="Normal"/>
    <w:rsid w:val="000861E8"/>
    <w:rPr>
      <w:bCs w:val="0"/>
      <w:sz w:val="20"/>
      <w:szCs w:val="20"/>
    </w:rPr>
  </w:style>
  <w:style w:type="paragraph" w:styleId="Sangra3detindependiente">
    <w:name w:val="Body Text Indent 3"/>
    <w:basedOn w:val="Normal"/>
    <w:rsid w:val="00B22D06"/>
    <w:pPr>
      <w:spacing w:after="120"/>
      <w:ind w:left="283"/>
    </w:pPr>
    <w:rPr>
      <w:sz w:val="16"/>
      <w:szCs w:val="16"/>
    </w:rPr>
  </w:style>
  <w:style w:type="paragraph" w:styleId="Sangradetextonormal">
    <w:name w:val="Body Text Indent"/>
    <w:basedOn w:val="Normal"/>
    <w:rsid w:val="00A710DA"/>
    <w:pPr>
      <w:spacing w:after="120"/>
      <w:ind w:left="283"/>
    </w:pPr>
  </w:style>
  <w:style w:type="paragraph" w:styleId="Sangra2detindependiente">
    <w:name w:val="Body Text Indent 2"/>
    <w:basedOn w:val="Normal"/>
    <w:rsid w:val="00E002A8"/>
    <w:pPr>
      <w:spacing w:after="120" w:line="480" w:lineRule="auto"/>
      <w:ind w:left="283"/>
    </w:pPr>
  </w:style>
  <w:style w:type="paragraph" w:styleId="Encabezadodemensaje">
    <w:name w:val="Message Header"/>
    <w:basedOn w:val="Normal"/>
    <w:rsid w:val="00776AA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bCs w:val="0"/>
      <w:szCs w:val="20"/>
    </w:rPr>
  </w:style>
  <w:style w:type="paragraph" w:styleId="Subttulo">
    <w:name w:val="Subtitle"/>
    <w:basedOn w:val="Normal"/>
    <w:qFormat/>
    <w:rsid w:val="00776AAE"/>
    <w:pPr>
      <w:spacing w:after="60"/>
      <w:jc w:val="center"/>
      <w:outlineLvl w:val="1"/>
    </w:pPr>
    <w:rPr>
      <w:rFonts w:ascii="Arial" w:hAnsi="Arial"/>
      <w:bCs w:val="0"/>
      <w:szCs w:val="20"/>
    </w:rPr>
  </w:style>
  <w:style w:type="character" w:styleId="Hipervnculo">
    <w:name w:val="Hyperlink"/>
    <w:rsid w:val="00D47C99"/>
    <w:rPr>
      <w:strike w:val="0"/>
      <w:dstrike w:val="0"/>
      <w:color w:val="4C6F99"/>
      <w:u w:val="none"/>
      <w:effect w:val="none"/>
    </w:rPr>
  </w:style>
  <w:style w:type="character" w:styleId="Textoennegrita">
    <w:name w:val="Strong"/>
    <w:qFormat/>
    <w:rsid w:val="00D47C99"/>
    <w:rPr>
      <w:b/>
      <w:bCs/>
    </w:rPr>
  </w:style>
  <w:style w:type="paragraph" w:styleId="NormalWeb">
    <w:name w:val="Normal (Web)"/>
    <w:basedOn w:val="Normal"/>
    <w:rsid w:val="00D47C99"/>
    <w:pPr>
      <w:spacing w:before="100" w:beforeAutospacing="1" w:after="100" w:afterAutospacing="1"/>
      <w:jc w:val="both"/>
    </w:pPr>
    <w:rPr>
      <w:rFonts w:ascii="Verdana" w:hAnsi="Verdana"/>
      <w:bCs w:val="0"/>
      <w:sz w:val="17"/>
      <w:szCs w:val="17"/>
      <w:lang w:val="es-ES"/>
    </w:rPr>
  </w:style>
  <w:style w:type="character" w:customStyle="1" w:styleId="none">
    <w:name w:val="none"/>
    <w:basedOn w:val="Fuentedeprrafopredeter"/>
    <w:rsid w:val="00A85717"/>
  </w:style>
  <w:style w:type="character" w:customStyle="1" w:styleId="articulo">
    <w:name w:val="articulo"/>
    <w:basedOn w:val="Fuentedeprrafopredeter"/>
    <w:rsid w:val="00A85717"/>
  </w:style>
  <w:style w:type="character" w:styleId="Nmerodepgina">
    <w:name w:val="page number"/>
    <w:basedOn w:val="Fuentedeprrafopredeter"/>
    <w:rsid w:val="008E2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8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8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8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84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3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8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3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62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90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90079">
      <w:bodyDiv w:val="1"/>
      <w:marLeft w:val="180"/>
      <w:marRight w:val="2100"/>
      <w:marTop w:val="3855"/>
      <w:marBottom w:val="5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9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99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1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1701</Words>
  <Characters>9509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ASUNTOS TRAMITADOS POR LA CONSEJERÍA DE SANIDAD,  SERVICIO CÁNTABRO DE SALUD Y/0 LA GERENCIA DE ATENCIÓN PRIMARIA ANTE EL AYUNTAMIENTO DE SANTANDER</vt:lpstr>
    </vt:vector>
  </TitlesOfParts>
  <Company>Gobierno de Cantabria</Company>
  <LinksUpToDate>false</LinksUpToDate>
  <CharactersWithSpaces>11188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ASUNTOS TRAMITADOS POR LA CONSEJERÍA DE SANIDAD,  SERVICIO CÁNTABRO DE SALUD Y/0 LA GERENCIA DE ATENCIÓN PRIMARIA ANTE EL AYUNTAMIENTO DE SANTANDER</dc:title>
  <dc:subject/>
  <dc:creator>Gobierno de Cantabria</dc:creator>
  <cp:keywords/>
  <dc:description/>
  <cp:lastModifiedBy>Gelabert Rodríguez Lazara Liset</cp:lastModifiedBy>
  <cp:revision>3</cp:revision>
  <cp:lastPrinted>2014-02-03T08:44:00Z</cp:lastPrinted>
  <dcterms:created xsi:type="dcterms:W3CDTF">2023-07-17T08:54:00Z</dcterms:created>
  <dcterms:modified xsi:type="dcterms:W3CDTF">2025-04-21T09:11:00Z</dcterms:modified>
</cp:coreProperties>
</file>